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FA7B41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Первинний огляд пацієнта/пацієнтки лікарем з визначенням його/її маршрутизації.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Проведення лабораторних обстежень,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a. розгорнутий клінічний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b. визначення групи крові і резус-фактора;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c. біохімічний аналіз крові (загальний білок, альфа-амілаза,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аспартатамінотрансфераза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аланінамінотрансфераза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білірубін і його фракції (загальний, прямий, непрямий), креатинін,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прокальцитонін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(кількісне визначення), сечовина, сечова кислота, електроліти (натрій, калій, магній, кальцій, хлор));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d.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коагуляційний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гемостаз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тромбіновий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час, активований частковий (парціальний)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тромбопластиновий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 (АЧТЧ, АПТЧ), міжнародне нормалізоване відношення (МНВ),</w:t>
      </w:r>
      <w:r>
        <w:rPr>
          <w:rStyle w:val="a4"/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димер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e. глюкоза в цільній крові або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f. С-реактивний білок (CРБ, кількісне визначення);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g. дослідження спинномозкової рідини;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h. тестування на сифіліс, гепатити, ВІЛ, SARS-CoV-2;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i. загальний аналіз сечі;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j. бактеріологічні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k. гістологічні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l. цитологічні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m.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патоморфологічні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n</w:t>
      </w:r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 інші лабораторні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Проведення інструментальних обстежень,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a. електрокардіографія (ЕКГ);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b. ультразвукові дослідження, в тому числі із проведенням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доплерографії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ехокардіографії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c. ендоскопічні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d. рентгенологічні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e. комп’ютерна томографія (в тому числі з внутрішньовенним контрастуванням);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f. магнітно-резонансна томографія (в тому числі з внутрішньовенним контрастуванням);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g. інші інструментальні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4. Передопераційний огляд пацієнта/пацієнтки лікарем-анестезіологом або лікарем-анестезіологом дитячим (за умови надання допомоги дітям).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Проведення хірургічних операцій.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6. Своєчасне знеболення, анестезіологічне забезпечення, за необхідності – процедурна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седація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на всіх етапах діагностики та лікування, цілодобовий доступ до ненаркотичних та наркотичних знеболювальних засобів. Забезпечення анестезії та анестезіологічного моніторингу під час проведення хірургічних операцій та обстежень.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7. Проведення інтенсивної терапії пацієнту/пацієнтці у випадку виникнення у нього/неї загрозливих для життя станів.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8. Забезпечення післяопераційного моніторингу та подальшої медикаментозної терапії.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9. Наявність рішення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мультидисциплінарної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онкологічної групи спеціалістів (лікаря-радіолога, лікаря-онколога, лікаря-хірурга-онколога) (консиліуму) щодо планового оперативного втручання через злоякісне новоутворення. У випадку виявлення новоутворення під час ургентного або планового оперативного втручання – проведення забору гістологічного матеріалу та гістологічного дослідження та направлення пацієнта/пацієнтки з підозрою на онкологічне захворювання з висновками гістологічного дослідження на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мультидисциплінарний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(онкологічний) консиліум (групу спеціалістів).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10. 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11. Забезпечення цілодобового лікарського спостереження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медсестринського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догляду за пацієнтом/пацієнткою.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12. Проведення консультацій лікарями інших спеціальностей.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13. Надання пацієнтам послуг з реабілітації в гострому періоді реабілітації (за відсутності протипоказань) в стаціонарних умовах та направлення пацієнта/пацієнтки для отримання реабілітаційної допомоги 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післягострому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довготривалому періодах реабілітації.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14. Направлення пацієнта/пацієнтки при наявності показань в інші заклади охорони здоров'я (ЗОЗ)/підрозділи для надання їм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спеціалізованої та паліативної медичної допомоги.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15. Проведення заходів із профілактики захворювань.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16. Забезпечення харчуванням в умовах стаціонару.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Style w:val="a4"/>
          <w:rFonts w:ascii="Arial" w:hAnsi="Arial" w:cs="Arial"/>
          <w:color w:val="444444"/>
          <w:sz w:val="30"/>
          <w:szCs w:val="30"/>
          <w:shd w:val="clear" w:color="auto" w:fill="FFFFFF"/>
        </w:rPr>
        <w:t>Додаткові вимоги до обсягу медичних послуг, який надавач зобов’язується надавати за договором відповідно до медичних потреб пацієнта/пацієнтки (специфікація) (для надання медичної допомоги дорослим):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Проведення необхідних інструментальних обстежень відповідно до галузевих стандартів у сфері охорони здоров’я,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а. комп’ютерна томографія та/або магнітно-резонансна томографія (в тому числі з внутрішньовенним контрастуванням);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b.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ангіографічні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</w:t>
      </w:r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c</w:t>
      </w:r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. 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СКТ ангіографія</w:t>
      </w:r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Цілодобове проведення інструментальних ендоскопічних досліджень в умовах стаціонару.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Цілодобове проведення лабораторних досліджень у ЗОЗ.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41"/>
    <w:rsid w:val="000E170C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7200-91B8-4C54-9489-D6126F17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B41"/>
    <w:rPr>
      <w:b/>
      <w:bCs/>
    </w:rPr>
  </w:style>
  <w:style w:type="character" w:styleId="a4">
    <w:name w:val="Emphasis"/>
    <w:basedOn w:val="a0"/>
    <w:uiPriority w:val="20"/>
    <w:qFormat/>
    <w:rsid w:val="00FA7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2023-02-14T08:00:00Z</dcterms:created>
  <dcterms:modified xsi:type="dcterms:W3CDTF">2023-02-14T08:01:00Z</dcterms:modified>
</cp:coreProperties>
</file>